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1F119" w14:textId="3B0517BF" w:rsidR="00D90B25" w:rsidRDefault="00AE797C" w:rsidP="00D90B25">
      <w:pPr>
        <w:pStyle w:val="Heading2"/>
      </w:pPr>
      <w:r>
        <w:t>Pedagogical Foundations</w:t>
      </w:r>
    </w:p>
    <w:p w14:paraId="7F312E64" w14:textId="77777777" w:rsidR="00D90B25" w:rsidRPr="00D90B25" w:rsidRDefault="00D90B25" w:rsidP="00D90B25">
      <w:r w:rsidRPr="00D90B25">
        <w:rPr>
          <w:lang w:val="en-US"/>
        </w:rPr>
        <w:t xml:space="preserve">The </w:t>
      </w:r>
      <w:proofErr w:type="gramStart"/>
      <w:r w:rsidRPr="00D90B25">
        <w:rPr>
          <w:lang w:val="en-US"/>
        </w:rPr>
        <w:t>learner</w:t>
      </w:r>
      <w:proofErr w:type="gramEnd"/>
      <w:r w:rsidRPr="00D90B25">
        <w:rPr>
          <w:lang w:val="en-US"/>
        </w:rPr>
        <w:t xml:space="preserve"> evidence strongly aligned with:</w:t>
      </w:r>
    </w:p>
    <w:p w14:paraId="1CCDA353" w14:textId="77777777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Learner-</w:t>
      </w:r>
      <w:proofErr w:type="spellStart"/>
      <w:r w:rsidRPr="00127232">
        <w:rPr>
          <w:b/>
          <w:bCs/>
          <w:lang w:val="en-US"/>
        </w:rPr>
        <w:t>Centred</w:t>
      </w:r>
      <w:proofErr w:type="spellEnd"/>
      <w:r w:rsidRPr="00127232">
        <w:rPr>
          <w:b/>
          <w:bCs/>
          <w:lang w:val="en-US"/>
        </w:rPr>
        <w:t xml:space="preserve"> Design</w:t>
      </w:r>
    </w:p>
    <w:p w14:paraId="40A5B039" w14:textId="7C97B6F7" w:rsidR="00127232" w:rsidRDefault="00127232" w:rsidP="00D90B25">
      <w:r w:rsidRPr="00127232">
        <w:t>An approach that places learners’ needs, experiences, goals and circumstances at the centre of decisions about how learning is designed and delivered.</w:t>
      </w:r>
    </w:p>
    <w:p w14:paraId="3A848E5F" w14:textId="77777777" w:rsidR="00127232" w:rsidRDefault="00127232" w:rsidP="00127232">
      <w:r>
        <w:t>Want to explore further?</w:t>
      </w:r>
    </w:p>
    <w:p w14:paraId="3A47088F" w14:textId="7F70FFBB" w:rsidR="00127232" w:rsidRDefault="00127232" w:rsidP="00127232">
      <w:hyperlink r:id="rId5" w:history="1">
        <w:r w:rsidRPr="00127232">
          <w:rPr>
            <w:rStyle w:val="Hyperlink"/>
          </w:rPr>
          <w:t xml:space="preserve">Explore Learner-Centred Learning – Yale </w:t>
        </w:r>
        <w:proofErr w:type="spellStart"/>
        <w:r w:rsidRPr="00127232">
          <w:rPr>
            <w:rStyle w:val="Hyperlink"/>
          </w:rPr>
          <w:t>Poorvu</w:t>
        </w:r>
        <w:proofErr w:type="spellEnd"/>
        <w:r w:rsidRPr="00127232">
          <w:rPr>
            <w:rStyle w:val="Hyperlink"/>
          </w:rPr>
          <w:t xml:space="preserve"> </w:t>
        </w:r>
        <w:proofErr w:type="spellStart"/>
        <w:r w:rsidRPr="00127232">
          <w:rPr>
            <w:rStyle w:val="Hyperlink"/>
          </w:rPr>
          <w:t>Center</w:t>
        </w:r>
        <w:proofErr w:type="spellEnd"/>
      </w:hyperlink>
    </w:p>
    <w:p w14:paraId="52201C02" w14:textId="77777777" w:rsidR="00127232" w:rsidRDefault="00127232" w:rsidP="00127232">
      <w:r>
        <w:t>Research &amp; further reading:</w:t>
      </w:r>
    </w:p>
    <w:p w14:paraId="4B876284" w14:textId="0C502ABB" w:rsidR="00127232" w:rsidRPr="00D90B25" w:rsidRDefault="00127232" w:rsidP="00127232">
      <w:hyperlink r:id="rId6" w:history="1">
        <w:r w:rsidRPr="00A01E43">
          <w:rPr>
            <w:rStyle w:val="Hyperlink"/>
          </w:rPr>
          <w:t>Student-Centred Course Design – Stanford Teaching Commons</w:t>
        </w:r>
      </w:hyperlink>
    </w:p>
    <w:p w14:paraId="17FF5756" w14:textId="38FC7ACA" w:rsidR="00D90B25" w:rsidRPr="00127232" w:rsidRDefault="00D90B25" w:rsidP="00D90B25">
      <w:pPr>
        <w:rPr>
          <w:b/>
          <w:bCs/>
        </w:rPr>
      </w:pPr>
      <w:r w:rsidRPr="00127232">
        <w:rPr>
          <w:b/>
          <w:bCs/>
          <w:lang w:val="en-US"/>
        </w:rPr>
        <w:t xml:space="preserve">Adult Learning Theory/ </w:t>
      </w:r>
      <w:r w:rsidRPr="00127232">
        <w:rPr>
          <w:b/>
          <w:bCs/>
        </w:rPr>
        <w:t>Andragogy</w:t>
      </w:r>
    </w:p>
    <w:p w14:paraId="494033A0" w14:textId="3E1C8EEC" w:rsidR="00127232" w:rsidRDefault="00127232" w:rsidP="00D90B25">
      <w:r w:rsidRPr="00127232">
        <w:t>An approach to learning that recognises adults as experienced, self-directed learners who are motivated by relevant, practical learning that connects with their existing knowledge and goals.</w:t>
      </w:r>
    </w:p>
    <w:p w14:paraId="6C656EFA" w14:textId="77777777" w:rsidR="00127232" w:rsidRDefault="00127232" w:rsidP="00127232">
      <w:r>
        <w:t>Want to explore further?</w:t>
      </w:r>
    </w:p>
    <w:p w14:paraId="062EDBAA" w14:textId="14C67BD3" w:rsidR="00127232" w:rsidRDefault="00127232" w:rsidP="00127232">
      <w:hyperlink r:id="rId7" w:history="1">
        <w:r w:rsidRPr="00A01E43">
          <w:rPr>
            <w:rStyle w:val="Hyperlink"/>
          </w:rPr>
          <w:t>Explore Adult Learning and Andragogy – RMIT University</w:t>
        </w:r>
      </w:hyperlink>
    </w:p>
    <w:p w14:paraId="4EADAAC6" w14:textId="77777777" w:rsidR="00127232" w:rsidRDefault="00127232" w:rsidP="00127232">
      <w:r>
        <w:t>Research &amp; further reading:</w:t>
      </w:r>
    </w:p>
    <w:p w14:paraId="18377F33" w14:textId="542CB7D8" w:rsidR="00127232" w:rsidRPr="00D90B25" w:rsidRDefault="00127232" w:rsidP="00127232">
      <w:hyperlink r:id="rId8" w:history="1">
        <w:r w:rsidRPr="00A01E43">
          <w:rPr>
            <w:rStyle w:val="Hyperlink"/>
          </w:rPr>
          <w:t>The Adult Learner: A Neglected Species – Malcolm Knowles</w:t>
        </w:r>
      </w:hyperlink>
    </w:p>
    <w:p w14:paraId="39C629DA" w14:textId="77777777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Constructive Alignment</w:t>
      </w:r>
    </w:p>
    <w:p w14:paraId="1B64F052" w14:textId="5C63710A" w:rsidR="00127232" w:rsidRDefault="00127232" w:rsidP="00D90B25">
      <w:r w:rsidRPr="00127232">
        <w:t>A course design approach that ensures learning outcomes, learning activities and assessment are deliberately aligned so that learners practi</w:t>
      </w:r>
      <w:r>
        <w:t>c</w:t>
      </w:r>
      <w:r w:rsidRPr="00127232">
        <w:t>e and demonstrate what they are expected to achieve.</w:t>
      </w:r>
    </w:p>
    <w:p w14:paraId="29D9A432" w14:textId="77777777" w:rsidR="00127232" w:rsidRDefault="00127232" w:rsidP="00127232">
      <w:r>
        <w:t>Want to explore further?</w:t>
      </w:r>
    </w:p>
    <w:p w14:paraId="5BE13AC2" w14:textId="3EA20208" w:rsidR="00127232" w:rsidRDefault="00127232" w:rsidP="00127232">
      <w:hyperlink r:id="rId9" w:history="1">
        <w:r w:rsidRPr="00A01E43">
          <w:rPr>
            <w:rStyle w:val="Hyperlink"/>
          </w:rPr>
          <w:t>Explore Constructive Alignment – Trinity College Dublin</w:t>
        </w:r>
      </w:hyperlink>
    </w:p>
    <w:p w14:paraId="6A981458" w14:textId="77777777" w:rsidR="00127232" w:rsidRDefault="00127232" w:rsidP="00127232">
      <w:r>
        <w:t>Research &amp; further reading:</w:t>
      </w:r>
    </w:p>
    <w:p w14:paraId="00031AB6" w14:textId="797E178B" w:rsidR="00127232" w:rsidRPr="00D90B25" w:rsidRDefault="00E3364E" w:rsidP="00127232">
      <w:hyperlink r:id="rId10" w:history="1">
        <w:r w:rsidRPr="00E3364E">
          <w:rPr>
            <w:rStyle w:val="Hyperlink"/>
          </w:rPr>
          <w:t>Constructive alignment in university teaching</w:t>
        </w:r>
        <w:r w:rsidR="00127232" w:rsidRPr="00E3364E">
          <w:rPr>
            <w:rStyle w:val="Hyperlink"/>
          </w:rPr>
          <w:t>– John Biggs</w:t>
        </w:r>
      </w:hyperlink>
    </w:p>
    <w:p w14:paraId="02405F19" w14:textId="77777777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Experiential Learning</w:t>
      </w:r>
    </w:p>
    <w:p w14:paraId="573F3CC5" w14:textId="576202FD" w:rsidR="00127232" w:rsidRDefault="00127232" w:rsidP="00D90B25">
      <w:r w:rsidRPr="00127232">
        <w:t>A theory of learning in which learners develop knowledge and skills through experience, reflection, conceptual understanding and applying what they have learned in new situations.</w:t>
      </w:r>
    </w:p>
    <w:p w14:paraId="7E19E488" w14:textId="77777777" w:rsidR="00127232" w:rsidRDefault="00127232" w:rsidP="00127232">
      <w:r>
        <w:t>Want to explore further?</w:t>
      </w:r>
    </w:p>
    <w:p w14:paraId="25D3F91C" w14:textId="3124674E" w:rsidR="00127232" w:rsidRDefault="00E3364E" w:rsidP="00127232">
      <w:hyperlink r:id="rId11" w:history="1">
        <w:r w:rsidRPr="00E3364E">
          <w:rPr>
            <w:rStyle w:val="Hyperlink"/>
          </w:rPr>
          <w:t>Explore Experiential Learning – Institute for Experiential Learning</w:t>
        </w:r>
      </w:hyperlink>
    </w:p>
    <w:p w14:paraId="50087D0A" w14:textId="77777777" w:rsidR="00127232" w:rsidRDefault="00127232" w:rsidP="00127232">
      <w:r>
        <w:t>Research &amp; further reading:</w:t>
      </w:r>
    </w:p>
    <w:p w14:paraId="7514DC4F" w14:textId="2A8916C1" w:rsidR="00127232" w:rsidRPr="00D90B25" w:rsidRDefault="00AD15AA" w:rsidP="00127232">
      <w:hyperlink r:id="rId12" w:history="1">
        <w:r w:rsidRPr="00AD15AA">
          <w:rPr>
            <w:rStyle w:val="Hyperlink"/>
          </w:rPr>
          <w:t>The Experiential Learning Cycle - Simply Psychology</w:t>
        </w:r>
      </w:hyperlink>
    </w:p>
    <w:p w14:paraId="7A8CFFD2" w14:textId="77777777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Social Constructivism</w:t>
      </w:r>
    </w:p>
    <w:p w14:paraId="2C7D6103" w14:textId="5791468D" w:rsidR="00127232" w:rsidRDefault="00127232" w:rsidP="00D90B25">
      <w:r w:rsidRPr="00127232">
        <w:t>A theory that views learning as a social process in which learners build understanding through interaction, collaboration, dialogue and the sharing of different perspectives.</w:t>
      </w:r>
    </w:p>
    <w:p w14:paraId="42C7908F" w14:textId="77777777" w:rsidR="00127232" w:rsidRDefault="00127232" w:rsidP="00127232">
      <w:r>
        <w:t>Want to explore further?</w:t>
      </w:r>
    </w:p>
    <w:p w14:paraId="42178752" w14:textId="5383ACDC" w:rsidR="00127232" w:rsidRDefault="00127232" w:rsidP="00127232">
      <w:hyperlink r:id="rId13" w:history="1">
        <w:r w:rsidRPr="00A01E43">
          <w:rPr>
            <w:rStyle w:val="Hyperlink"/>
          </w:rPr>
          <w:t>Explore Social Constructivism – University of California, Berkeley</w:t>
        </w:r>
      </w:hyperlink>
    </w:p>
    <w:p w14:paraId="1BAF317A" w14:textId="77777777" w:rsidR="00127232" w:rsidRDefault="00127232" w:rsidP="00127232">
      <w:r>
        <w:t>Research &amp; further reading:</w:t>
      </w:r>
    </w:p>
    <w:p w14:paraId="55222967" w14:textId="148156A9" w:rsidR="00AD15AA" w:rsidRDefault="00AD15AA" w:rsidP="00D90B25">
      <w:hyperlink r:id="rId14" w:history="1">
        <w:r w:rsidRPr="00AD15AA">
          <w:rPr>
            <w:rStyle w:val="Hyperlink"/>
          </w:rPr>
          <w:t>Online Collaborative Learning – Teaching in a Digital Age, Tony Bates</w:t>
        </w:r>
      </w:hyperlink>
    </w:p>
    <w:p w14:paraId="0E3F0EE9" w14:textId="6F10087A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Self-Efficacy Theory</w:t>
      </w:r>
    </w:p>
    <w:p w14:paraId="223D1421" w14:textId="4B95D90D" w:rsidR="00127232" w:rsidRDefault="00127232" w:rsidP="00D90B25">
      <w:r w:rsidRPr="00127232">
        <w:t>A theory that highlights how learners’ belief in their ability to succeed can influence their motivation, persistence, engagement and performance.</w:t>
      </w:r>
    </w:p>
    <w:p w14:paraId="017AC926" w14:textId="77777777" w:rsidR="00127232" w:rsidRDefault="00127232" w:rsidP="00127232">
      <w:r>
        <w:t>Want to explore further?</w:t>
      </w:r>
    </w:p>
    <w:p w14:paraId="72DBDA77" w14:textId="4A152F84" w:rsidR="00127232" w:rsidRDefault="00127232" w:rsidP="00127232">
      <w:hyperlink r:id="rId15" w:history="1">
        <w:r w:rsidRPr="00CF77BB">
          <w:rPr>
            <w:rStyle w:val="Hyperlink"/>
          </w:rPr>
          <w:t xml:space="preserve">Explore Self-Efficacy Theory – </w:t>
        </w:r>
        <w:r w:rsidR="00CF77BB" w:rsidRPr="00CF77BB">
          <w:rPr>
            <w:rStyle w:val="Hyperlink"/>
          </w:rPr>
          <w:t>Kirsten Weir</w:t>
        </w:r>
      </w:hyperlink>
    </w:p>
    <w:p w14:paraId="7758F406" w14:textId="77777777" w:rsidR="00127232" w:rsidRDefault="00127232" w:rsidP="00127232">
      <w:r>
        <w:t>Research &amp; further reading:</w:t>
      </w:r>
    </w:p>
    <w:p w14:paraId="69D48529" w14:textId="5AAD3A5B" w:rsidR="00CF77BB" w:rsidRDefault="00CF77BB" w:rsidP="00D90B25">
      <w:hyperlink r:id="rId16" w:history="1">
        <w:r w:rsidRPr="00CF77BB">
          <w:rPr>
            <w:rStyle w:val="Hyperlink"/>
          </w:rPr>
          <w:t>Academic Self-Efficacy: From Educational Theory to Instructional Practice – Anthony R. Artino Jr.</w:t>
        </w:r>
      </w:hyperlink>
    </w:p>
    <w:p w14:paraId="242BAF2D" w14:textId="2206616E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Universal Design for Learning</w:t>
      </w:r>
    </w:p>
    <w:p w14:paraId="5BFFBEF2" w14:textId="1623F668" w:rsidR="00127232" w:rsidRDefault="00127232" w:rsidP="00D90B25">
      <w:r w:rsidRPr="00127232">
        <w:t>A framework for designing inclusive and flexible learning by providing multiple ways for learners to engage with learning, access information and demonstrate what they know.</w:t>
      </w:r>
    </w:p>
    <w:p w14:paraId="64ABCEBF" w14:textId="77777777" w:rsidR="00127232" w:rsidRDefault="00127232" w:rsidP="00127232">
      <w:r>
        <w:t>Want to explore further?</w:t>
      </w:r>
    </w:p>
    <w:p w14:paraId="35A12F89" w14:textId="34BFB33F" w:rsidR="00127232" w:rsidRDefault="00127232" w:rsidP="00127232">
      <w:hyperlink r:id="rId17" w:history="1">
        <w:r w:rsidRPr="00A01E43">
          <w:rPr>
            <w:rStyle w:val="Hyperlink"/>
          </w:rPr>
          <w:t>Explore the Universal Design for Learning Guidelines – CAST</w:t>
        </w:r>
      </w:hyperlink>
    </w:p>
    <w:p w14:paraId="03A96E2B" w14:textId="77777777" w:rsidR="00127232" w:rsidRDefault="00127232" w:rsidP="00127232">
      <w:r>
        <w:t>Research &amp; further reading:</w:t>
      </w:r>
    </w:p>
    <w:p w14:paraId="5D71597C" w14:textId="7AFB4CE8" w:rsidR="00CF77BB" w:rsidRDefault="00CF77BB" w:rsidP="00D90B25">
      <w:hyperlink r:id="rId18" w:history="1">
        <w:r w:rsidRPr="00CF77BB">
          <w:rPr>
            <w:rStyle w:val="Hyperlink"/>
          </w:rPr>
          <w:t xml:space="preserve">Universal Design for Learning – Cornell University </w:t>
        </w:r>
        <w:proofErr w:type="spellStart"/>
        <w:r w:rsidRPr="00CF77BB">
          <w:rPr>
            <w:rStyle w:val="Hyperlink"/>
          </w:rPr>
          <w:t>Center</w:t>
        </w:r>
        <w:proofErr w:type="spellEnd"/>
        <w:r w:rsidRPr="00CF77BB">
          <w:rPr>
            <w:rStyle w:val="Hyperlink"/>
          </w:rPr>
          <w:t xml:space="preserve"> for Teaching Innovation</w:t>
        </w:r>
      </w:hyperlink>
    </w:p>
    <w:p w14:paraId="3AEC2378" w14:textId="54F88774" w:rsidR="00D90B25" w:rsidRPr="00127232" w:rsidRDefault="00D90B25" w:rsidP="00D90B25">
      <w:pPr>
        <w:rPr>
          <w:b/>
          <w:bCs/>
          <w:lang w:val="en-US"/>
        </w:rPr>
      </w:pPr>
      <w:r w:rsidRPr="00127232">
        <w:rPr>
          <w:b/>
          <w:bCs/>
          <w:lang w:val="en-US"/>
        </w:rPr>
        <w:t>Cognitive Load Theory</w:t>
      </w:r>
    </w:p>
    <w:p w14:paraId="3DB4BBD5" w14:textId="0EF4D7B1" w:rsidR="00127232" w:rsidRPr="00D90B25" w:rsidRDefault="00127232" w:rsidP="00D90B25">
      <w:r w:rsidRPr="00127232">
        <w:t>A theory that recognises the limited capacity of working memory and encourages learning experiences that manage complexity and minimise unnecessary mental effort.</w:t>
      </w:r>
    </w:p>
    <w:p w14:paraId="4513DF41" w14:textId="77777777" w:rsidR="00127232" w:rsidRDefault="00127232" w:rsidP="00127232">
      <w:r>
        <w:t>Want to explore further?</w:t>
      </w:r>
    </w:p>
    <w:p w14:paraId="145C3870" w14:textId="00D6781A" w:rsidR="00127232" w:rsidRDefault="00CF77BB" w:rsidP="00127232">
      <w:hyperlink r:id="rId19" w:history="1">
        <w:r>
          <w:rPr>
            <w:rStyle w:val="Hyperlink"/>
          </w:rPr>
          <w:t xml:space="preserve">Explore Cognitive Load </w:t>
        </w:r>
        <w:proofErr w:type="gramStart"/>
        <w:r>
          <w:rPr>
            <w:rStyle w:val="Hyperlink"/>
          </w:rPr>
          <w:t>Theory  –</w:t>
        </w:r>
        <w:proofErr w:type="gramEnd"/>
        <w:r>
          <w:rPr>
            <w:rStyle w:val="Hyperlink"/>
          </w:rPr>
          <w:t xml:space="preserve"> John Sweller</w:t>
        </w:r>
      </w:hyperlink>
    </w:p>
    <w:p w14:paraId="30EDE5B3" w14:textId="77777777" w:rsidR="00127232" w:rsidRDefault="00127232" w:rsidP="00127232">
      <w:r>
        <w:t>Research &amp; further reading:</w:t>
      </w:r>
    </w:p>
    <w:p w14:paraId="3BA96394" w14:textId="73F9F7CC" w:rsidR="00D90B25" w:rsidRDefault="00EF3EFE" w:rsidP="00127232">
      <w:hyperlink r:id="rId20" w:history="1">
        <w:r w:rsidRPr="00EF3EFE">
          <w:rPr>
            <w:rStyle w:val="Hyperlink"/>
          </w:rPr>
          <w:t xml:space="preserve">Cognitive Architecture and Instructional Design </w:t>
        </w:r>
        <w:r w:rsidR="00127232" w:rsidRPr="00EF3EFE">
          <w:rPr>
            <w:rStyle w:val="Hyperlink"/>
          </w:rPr>
          <w:t xml:space="preserve">– </w:t>
        </w:r>
        <w:proofErr w:type="spellStart"/>
        <w:r w:rsidRPr="00EF3EFE">
          <w:rPr>
            <w:rStyle w:val="Hyperlink"/>
          </w:rPr>
          <w:t>Sweller</w:t>
        </w:r>
        <w:proofErr w:type="spellEnd"/>
        <w:r w:rsidRPr="00EF3EFE">
          <w:rPr>
            <w:rStyle w:val="Hyperlink"/>
          </w:rPr>
          <w:t xml:space="preserve"> et al.</w:t>
        </w:r>
      </w:hyperlink>
    </w:p>
    <w:p w14:paraId="24ED951A" w14:textId="1769845E" w:rsidR="00516377" w:rsidRPr="005A4874" w:rsidRDefault="00516377" w:rsidP="00127232">
      <w:pPr>
        <w:rPr>
          <w:b/>
          <w:bCs/>
        </w:rPr>
      </w:pPr>
      <w:r w:rsidRPr="005A4874">
        <w:rPr>
          <w:b/>
          <w:bCs/>
        </w:rPr>
        <w:t>Scaffolded Learning</w:t>
      </w:r>
    </w:p>
    <w:p w14:paraId="6A34E8FB" w14:textId="77ECBB12" w:rsidR="00516377" w:rsidRDefault="00516377" w:rsidP="00127232">
      <w:r w:rsidRPr="00516377">
        <w:t>An approach that provides learners with structured support as they develop new knowledge and skills, gradually reducing that support as their confidence, competence and independence increase.</w:t>
      </w:r>
    </w:p>
    <w:p w14:paraId="5DA8E6A5" w14:textId="77777777" w:rsidR="00516377" w:rsidRPr="00516377" w:rsidRDefault="00516377" w:rsidP="00516377">
      <w:r w:rsidRPr="00516377">
        <w:t>Want to explore further?</w:t>
      </w:r>
    </w:p>
    <w:p w14:paraId="33A51D5C" w14:textId="4743586B" w:rsidR="00516377" w:rsidRPr="00516377" w:rsidRDefault="00516377" w:rsidP="00516377">
      <w:hyperlink r:id="rId21" w:tgtFrame="_new" w:history="1">
        <w:r w:rsidRPr="00516377">
          <w:rPr>
            <w:rStyle w:val="Hyperlink"/>
            <w:u w:val="none"/>
          </w:rPr>
          <w:t>Explore Scaffolding Learning – University College Cork</w:t>
        </w:r>
      </w:hyperlink>
    </w:p>
    <w:p w14:paraId="74069247" w14:textId="77777777" w:rsidR="00516377" w:rsidRPr="00516377" w:rsidRDefault="00516377" w:rsidP="00516377">
      <w:r w:rsidRPr="00516377">
        <w:t>Research &amp; further reading</w:t>
      </w:r>
    </w:p>
    <w:p w14:paraId="3B269C3D" w14:textId="77777777" w:rsidR="00516377" w:rsidRPr="00516377" w:rsidRDefault="00516377" w:rsidP="00516377">
      <w:hyperlink r:id="rId22" w:tgtFrame="_new" w:history="1">
        <w:r w:rsidRPr="00516377">
          <w:rPr>
            <w:rStyle w:val="Hyperlink"/>
            <w:u w:val="none"/>
          </w:rPr>
          <w:t>A Meta-Analysis of Scaffolding Effects in Online Learning in Higher Education – Doo, Bonk &amp; Heo</w:t>
        </w:r>
      </w:hyperlink>
    </w:p>
    <w:p w14:paraId="0D8690F8" w14:textId="77777777" w:rsidR="005A4874" w:rsidRPr="005A4874" w:rsidRDefault="005A4874" w:rsidP="005A4874">
      <w:pPr>
        <w:rPr>
          <w:b/>
          <w:bCs/>
        </w:rPr>
      </w:pPr>
      <w:r w:rsidRPr="005A4874">
        <w:rPr>
          <w:b/>
          <w:bCs/>
        </w:rPr>
        <w:t>Multimedia Learning (Mayer)</w:t>
      </w:r>
    </w:p>
    <w:p w14:paraId="7E742B05" w14:textId="3822E8BC" w:rsidR="005A4874" w:rsidRDefault="005A4874" w:rsidP="005A4874">
      <w:r w:rsidRPr="005A4874">
        <w:t xml:space="preserve">A theory that explains how people learn from words and visuals and provides evidence-based principles for designing multimedia that supports meaningful processing without overloading working memory. </w:t>
      </w:r>
    </w:p>
    <w:p w14:paraId="0CEBC017" w14:textId="77777777" w:rsidR="005A4874" w:rsidRPr="005A4874" w:rsidRDefault="005A4874" w:rsidP="005A4874">
      <w:r w:rsidRPr="005A4874">
        <w:t>Want to explore further?</w:t>
      </w:r>
    </w:p>
    <w:p w14:paraId="4B34EBE6" w14:textId="2521DB2B" w:rsidR="005A4874" w:rsidRPr="005A4874" w:rsidRDefault="005A4874" w:rsidP="005A4874">
      <w:hyperlink r:id="rId23" w:tgtFrame="_new" w:history="1">
        <w:r>
          <w:rPr>
            <w:rStyle w:val="Hyperlink"/>
            <w:u w:val="none"/>
          </w:rPr>
          <w:t>Explore Multimedia Learning Theory – University of Queensland</w:t>
        </w:r>
      </w:hyperlink>
    </w:p>
    <w:p w14:paraId="0F79BAD9" w14:textId="77777777" w:rsidR="005A4874" w:rsidRPr="005A4874" w:rsidRDefault="005A4874" w:rsidP="005A4874">
      <w:r w:rsidRPr="005A4874">
        <w:t>Research &amp; further reading</w:t>
      </w:r>
    </w:p>
    <w:p w14:paraId="4C01C7E9" w14:textId="4E3A6CB2" w:rsidR="005A4874" w:rsidRDefault="005A4874" w:rsidP="005A4874">
      <w:hyperlink r:id="rId24" w:tgtFrame="_new" w:history="1">
        <w:r w:rsidRPr="005A4874">
          <w:rPr>
            <w:rStyle w:val="Hyperlink"/>
            <w:u w:val="none"/>
          </w:rPr>
          <w:t>The Past, Present, and Future of the Cognitive Theory of Multimedia Learning – Richard E. Mayer</w:t>
        </w:r>
      </w:hyperlink>
    </w:p>
    <w:p w14:paraId="211FD22F" w14:textId="57BA9A63" w:rsidR="005A4874" w:rsidRDefault="005A4874" w:rsidP="005A4874">
      <w:r w:rsidRPr="005A4874">
        <w:rPr>
          <w:b/>
          <w:bCs/>
        </w:rPr>
        <w:t>Design-Based Research</w:t>
      </w:r>
      <w:r w:rsidRPr="005A4874">
        <w:br/>
        <w:t>A research-informed approach that develops and studies educational solutions through repeated cycles of analysis, design, implementation, evaluation and refinement in authentic learning contexts.</w:t>
      </w:r>
    </w:p>
    <w:p w14:paraId="1E3AAD0D" w14:textId="4A71B113" w:rsidR="005A4874" w:rsidRDefault="005A4874" w:rsidP="005A4874">
      <w:r w:rsidRPr="005A4874">
        <w:t>Want to explore further?</w:t>
      </w:r>
      <w:r w:rsidRPr="005A4874">
        <w:br/>
      </w:r>
      <w:hyperlink r:id="rId25" w:tgtFrame="_new" w:history="1">
        <w:r>
          <w:rPr>
            <w:rStyle w:val="Hyperlink"/>
            <w:u w:val="none"/>
          </w:rPr>
          <w:t>Explore 7 Things You Should Know About Educational Design Research – EDUCAUSE</w:t>
        </w:r>
      </w:hyperlink>
    </w:p>
    <w:p w14:paraId="382B3753" w14:textId="5DFAFFA6" w:rsidR="005A4874" w:rsidRDefault="005A4874" w:rsidP="005A4874">
      <w:r w:rsidRPr="005A4874">
        <w:t>Research &amp; further reading:</w:t>
      </w:r>
      <w:r w:rsidRPr="005A4874">
        <w:br/>
      </w:r>
      <w:hyperlink r:id="rId26" w:tgtFrame="_new" w:history="1">
        <w:r w:rsidRPr="005A4874">
          <w:rPr>
            <w:rStyle w:val="Hyperlink"/>
            <w:u w:val="none"/>
          </w:rPr>
          <w:t>Educational Design Research: Portraying, Conducting, and Enhancing Productive Scholarship – McKenney &amp; Reeves</w:t>
        </w:r>
      </w:hyperlink>
    </w:p>
    <w:p w14:paraId="0B4626D8" w14:textId="77777777" w:rsidR="00E33051" w:rsidRDefault="00E33051" w:rsidP="005A4874">
      <w:pPr>
        <w:rPr>
          <w:b/>
          <w:bCs/>
        </w:rPr>
      </w:pPr>
      <w:r w:rsidRPr="00E33051">
        <w:rPr>
          <w:b/>
          <w:bCs/>
        </w:rPr>
        <w:t>Evaluation for Continuous Improvement</w:t>
      </w:r>
    </w:p>
    <w:p w14:paraId="0F20287A" w14:textId="7047BDB8" w:rsidR="005A4874" w:rsidRDefault="00E33051" w:rsidP="005A4874">
      <w:r w:rsidRPr="00E33051">
        <w:lastRenderedPageBreak/>
        <w:t>An approach that uses learner feedback, learning evidence and implementation data to identify what is working, address emerging issues and inform ongoing improvements to the learning experience.</w:t>
      </w:r>
    </w:p>
    <w:p w14:paraId="2B6B7F3D" w14:textId="78ED32E3" w:rsidR="00E33051" w:rsidRDefault="00E33051" w:rsidP="005A4874">
      <w:r w:rsidRPr="00E33051">
        <w:t>Want to explore further?</w:t>
      </w:r>
      <w:r w:rsidRPr="00E33051">
        <w:br/>
      </w:r>
      <w:hyperlink r:id="rId27" w:tgtFrame="_new" w:history="1">
        <w:r>
          <w:rPr>
            <w:rStyle w:val="Hyperlink"/>
          </w:rPr>
          <w:t xml:space="preserve">Explore Course Feedback – Carnegie Mellon University, Eberly </w:t>
        </w:r>
        <w:proofErr w:type="spellStart"/>
        <w:r>
          <w:rPr>
            <w:rStyle w:val="Hyperlink"/>
          </w:rPr>
          <w:t>Center</w:t>
        </w:r>
        <w:proofErr w:type="spellEnd"/>
      </w:hyperlink>
    </w:p>
    <w:p w14:paraId="3594A318" w14:textId="6D5F9BEF" w:rsidR="00E33051" w:rsidRPr="005A4874" w:rsidRDefault="00E33051" w:rsidP="005A4874">
      <w:r w:rsidRPr="00E33051">
        <w:t>Research &amp; further reading:</w:t>
      </w:r>
      <w:r w:rsidRPr="00E33051">
        <w:br/>
      </w:r>
      <w:hyperlink r:id="rId28" w:tgtFrame="_new" w:history="1">
        <w:r w:rsidRPr="00E33051">
          <w:rPr>
            <w:rStyle w:val="Hyperlink"/>
          </w:rPr>
          <w:t>Identifying Support Structures Associated with Informal Formative Evaluation in Instructional Design – Smith &amp; Luo</w:t>
        </w:r>
      </w:hyperlink>
    </w:p>
    <w:p w14:paraId="789B994A" w14:textId="77777777" w:rsidR="005A4874" w:rsidRPr="005A4874" w:rsidRDefault="005A4874" w:rsidP="005A4874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5"/>
        <w:gridCol w:w="1206"/>
        <w:gridCol w:w="1044"/>
        <w:gridCol w:w="1129"/>
        <w:gridCol w:w="1094"/>
        <w:gridCol w:w="2548"/>
      </w:tblGrid>
      <w:tr w:rsidR="00AE797C" w:rsidRPr="00AE797C" w14:paraId="31FDB37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0D4D96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>Pedagogical foundation</w:t>
            </w:r>
          </w:p>
        </w:tc>
        <w:tc>
          <w:tcPr>
            <w:tcW w:w="0" w:type="auto"/>
            <w:vAlign w:val="center"/>
            <w:hideMark/>
          </w:tcPr>
          <w:p w14:paraId="39663774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>Step 1: Know Your Learners</w:t>
            </w:r>
          </w:p>
        </w:tc>
        <w:tc>
          <w:tcPr>
            <w:tcW w:w="0" w:type="auto"/>
            <w:vAlign w:val="center"/>
            <w:hideMark/>
          </w:tcPr>
          <w:p w14:paraId="216A2D51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>Step 2: Design Your Course</w:t>
            </w:r>
          </w:p>
        </w:tc>
        <w:tc>
          <w:tcPr>
            <w:tcW w:w="0" w:type="auto"/>
            <w:vAlign w:val="center"/>
            <w:hideMark/>
          </w:tcPr>
          <w:p w14:paraId="01593D8B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>Step 3: Build Your Content</w:t>
            </w:r>
          </w:p>
        </w:tc>
        <w:tc>
          <w:tcPr>
            <w:tcW w:w="0" w:type="auto"/>
            <w:vAlign w:val="center"/>
            <w:hideMark/>
          </w:tcPr>
          <w:p w14:paraId="579AAB0D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 xml:space="preserve">Step 4: Run &amp; </w:t>
            </w:r>
            <w:proofErr w:type="gramStart"/>
            <w:r w:rsidRPr="00AE797C">
              <w:rPr>
                <w:b/>
                <w:bCs/>
              </w:rPr>
              <w:t>Improve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3A0FC58" w14:textId="77777777" w:rsidR="00AE797C" w:rsidRPr="00AE797C" w:rsidRDefault="00AE797C" w:rsidP="00AE797C">
            <w:pPr>
              <w:rPr>
                <w:b/>
                <w:bCs/>
              </w:rPr>
            </w:pPr>
            <w:r w:rsidRPr="00AE797C">
              <w:rPr>
                <w:b/>
                <w:bCs/>
              </w:rPr>
              <w:t>Strongest application</w:t>
            </w:r>
          </w:p>
        </w:tc>
      </w:tr>
      <w:tr w:rsidR="00AE797C" w:rsidRPr="00AE797C" w14:paraId="6658AD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B44A8" w14:textId="77777777" w:rsidR="00AE797C" w:rsidRPr="00AE797C" w:rsidRDefault="00AE797C" w:rsidP="00AE797C">
            <w:r w:rsidRPr="00AE797C">
              <w:rPr>
                <w:b/>
                <w:bCs/>
              </w:rPr>
              <w:t>Learner-Centred Design</w:t>
            </w:r>
          </w:p>
        </w:tc>
        <w:tc>
          <w:tcPr>
            <w:tcW w:w="0" w:type="auto"/>
            <w:vAlign w:val="center"/>
            <w:hideMark/>
          </w:tcPr>
          <w:p w14:paraId="32E5CC1B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4D3F104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41D1EBB0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2D4B927C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473F66D4" w14:textId="77777777" w:rsidR="00AE797C" w:rsidRPr="00AE797C" w:rsidRDefault="00AE797C" w:rsidP="00AE797C">
            <w:r w:rsidRPr="00AE797C">
              <w:t>Understanding learners and ensuring subsequent decisions continue to reflect their circumstances</w:t>
            </w:r>
          </w:p>
        </w:tc>
      </w:tr>
      <w:tr w:rsidR="00AE797C" w:rsidRPr="00AE797C" w14:paraId="579F8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FD5E74" w14:textId="77777777" w:rsidR="00AE797C" w:rsidRPr="00AE797C" w:rsidRDefault="00AE797C" w:rsidP="00AE797C">
            <w:r w:rsidRPr="00AE797C">
              <w:rPr>
                <w:b/>
                <w:bCs/>
              </w:rPr>
              <w:t>Adult Learning Theory / Andragogy</w:t>
            </w:r>
          </w:p>
        </w:tc>
        <w:tc>
          <w:tcPr>
            <w:tcW w:w="0" w:type="auto"/>
            <w:vAlign w:val="center"/>
            <w:hideMark/>
          </w:tcPr>
          <w:p w14:paraId="7D1D6F2A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6D3E952B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14ED76A7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74EDAB06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5CC6F486" w14:textId="77777777" w:rsidR="00AE797C" w:rsidRPr="00AE797C" w:rsidRDefault="00AE797C" w:rsidP="00AE797C">
            <w:r w:rsidRPr="00AE797C">
              <w:t>Adult motivations, prior experience, relevance, autonomy and practical application</w:t>
            </w:r>
          </w:p>
        </w:tc>
      </w:tr>
      <w:tr w:rsidR="00AE797C" w:rsidRPr="00AE797C" w14:paraId="1D4B38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1CF2A" w14:textId="77777777" w:rsidR="00AE797C" w:rsidRPr="00AE797C" w:rsidRDefault="00AE797C" w:rsidP="00AE797C">
            <w:r w:rsidRPr="00AE797C">
              <w:rPr>
                <w:b/>
                <w:bCs/>
              </w:rPr>
              <w:t>Universal Design for Learning</w:t>
            </w:r>
          </w:p>
        </w:tc>
        <w:tc>
          <w:tcPr>
            <w:tcW w:w="0" w:type="auto"/>
            <w:vAlign w:val="center"/>
            <w:hideMark/>
          </w:tcPr>
          <w:p w14:paraId="20853CAD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2757817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5F8CC985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71BD1E0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414F610E" w14:textId="77777777" w:rsidR="00AE797C" w:rsidRPr="00AE797C" w:rsidRDefault="00AE797C" w:rsidP="00AE797C">
            <w:r w:rsidRPr="00AE797C">
              <w:t>Anticipating barriers and designing flexible, accessible ways to engage, learn and demonstrate learning</w:t>
            </w:r>
          </w:p>
        </w:tc>
      </w:tr>
      <w:tr w:rsidR="00AE797C" w:rsidRPr="00AE797C" w14:paraId="025093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F3A27" w14:textId="77777777" w:rsidR="00AE797C" w:rsidRPr="00AE797C" w:rsidRDefault="00AE797C" w:rsidP="00AE797C">
            <w:r w:rsidRPr="00AE797C">
              <w:rPr>
                <w:b/>
                <w:bCs/>
              </w:rPr>
              <w:t>Self-Efficacy Theory</w:t>
            </w:r>
          </w:p>
        </w:tc>
        <w:tc>
          <w:tcPr>
            <w:tcW w:w="0" w:type="auto"/>
            <w:vAlign w:val="center"/>
            <w:hideMark/>
          </w:tcPr>
          <w:p w14:paraId="6826E499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71CBA24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641DDAE1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6862E7D7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56517D8" w14:textId="77777777" w:rsidR="00AE797C" w:rsidRPr="00AE797C" w:rsidRDefault="00AE797C" w:rsidP="00AE797C">
            <w:r w:rsidRPr="00AE797C">
              <w:t>Confidence, early success, feedback, persistence and learner support</w:t>
            </w:r>
          </w:p>
        </w:tc>
      </w:tr>
      <w:tr w:rsidR="00AE797C" w:rsidRPr="00AE797C" w14:paraId="134490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A4FA1" w14:textId="77777777" w:rsidR="00AE797C" w:rsidRPr="00AE797C" w:rsidRDefault="00AE797C" w:rsidP="00AE797C">
            <w:r w:rsidRPr="00AE797C">
              <w:rPr>
                <w:b/>
                <w:bCs/>
              </w:rPr>
              <w:t>Constructive Alignment</w:t>
            </w:r>
          </w:p>
        </w:tc>
        <w:tc>
          <w:tcPr>
            <w:tcW w:w="0" w:type="auto"/>
            <w:vAlign w:val="center"/>
            <w:hideMark/>
          </w:tcPr>
          <w:p w14:paraId="3A3DB51F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6C5A4ABD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5EF224C0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0A78CFC4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57C748E6" w14:textId="77777777" w:rsidR="00AE797C" w:rsidRPr="00AE797C" w:rsidRDefault="00AE797C" w:rsidP="00AE797C">
            <w:r w:rsidRPr="00AE797C">
              <w:t>Connecting learner needs, outcomes, activities and assessment</w:t>
            </w:r>
          </w:p>
        </w:tc>
      </w:tr>
      <w:tr w:rsidR="00AE797C" w:rsidRPr="00AE797C" w14:paraId="16876A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6181CA" w14:textId="77777777" w:rsidR="00AE797C" w:rsidRPr="00AE797C" w:rsidRDefault="00AE797C" w:rsidP="00AE797C">
            <w:r w:rsidRPr="00AE797C">
              <w:rPr>
                <w:b/>
                <w:bCs/>
              </w:rPr>
              <w:lastRenderedPageBreak/>
              <w:t>Scaffolded Learning</w:t>
            </w:r>
          </w:p>
        </w:tc>
        <w:tc>
          <w:tcPr>
            <w:tcW w:w="0" w:type="auto"/>
            <w:vAlign w:val="center"/>
            <w:hideMark/>
          </w:tcPr>
          <w:p w14:paraId="5FBD00B7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70D1609E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2B747C12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2EC87CF5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5C6E823E" w14:textId="77777777" w:rsidR="00AE797C" w:rsidRPr="00AE797C" w:rsidRDefault="00AE797C" w:rsidP="00AE797C">
            <w:r w:rsidRPr="00AE797C">
              <w:t>Providing appropriate support and progressively enabling greater independence</w:t>
            </w:r>
          </w:p>
        </w:tc>
      </w:tr>
      <w:tr w:rsidR="00AE797C" w:rsidRPr="00AE797C" w14:paraId="4A36FE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C5348" w14:textId="77777777" w:rsidR="00AE797C" w:rsidRPr="00AE797C" w:rsidRDefault="00AE797C" w:rsidP="00AE797C">
            <w:r w:rsidRPr="00AE797C">
              <w:rPr>
                <w:b/>
                <w:bCs/>
              </w:rPr>
              <w:t>Cognitive Load Theory</w:t>
            </w:r>
          </w:p>
        </w:tc>
        <w:tc>
          <w:tcPr>
            <w:tcW w:w="0" w:type="auto"/>
            <w:vAlign w:val="center"/>
            <w:hideMark/>
          </w:tcPr>
          <w:p w14:paraId="6213D3D6" w14:textId="77777777" w:rsidR="00AE797C" w:rsidRPr="00AE797C" w:rsidRDefault="00AE797C" w:rsidP="00AE797C"/>
        </w:tc>
        <w:tc>
          <w:tcPr>
            <w:tcW w:w="0" w:type="auto"/>
            <w:vAlign w:val="center"/>
            <w:hideMark/>
          </w:tcPr>
          <w:p w14:paraId="2DB29B0D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7F30130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00816283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7EACE76B" w14:textId="77777777" w:rsidR="00AE797C" w:rsidRPr="00AE797C" w:rsidRDefault="00AE797C" w:rsidP="00AE797C">
            <w:r w:rsidRPr="00AE797C">
              <w:t>Workload, sequencing, chunking, instructions and avoiding unnecessary complexity</w:t>
            </w:r>
          </w:p>
        </w:tc>
      </w:tr>
      <w:tr w:rsidR="00AE797C" w:rsidRPr="00AE797C" w14:paraId="0730C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CA8EA" w14:textId="77777777" w:rsidR="00AE797C" w:rsidRPr="00AE797C" w:rsidRDefault="00AE797C" w:rsidP="00AE797C">
            <w:r w:rsidRPr="00AE797C">
              <w:rPr>
                <w:b/>
                <w:bCs/>
              </w:rPr>
              <w:t>Multimedia Learning (Mayer)</w:t>
            </w:r>
          </w:p>
        </w:tc>
        <w:tc>
          <w:tcPr>
            <w:tcW w:w="0" w:type="auto"/>
            <w:vAlign w:val="center"/>
            <w:hideMark/>
          </w:tcPr>
          <w:p w14:paraId="72A8E655" w14:textId="77777777" w:rsidR="00AE797C" w:rsidRPr="00AE797C" w:rsidRDefault="00AE797C" w:rsidP="00AE797C"/>
        </w:tc>
        <w:tc>
          <w:tcPr>
            <w:tcW w:w="0" w:type="auto"/>
            <w:vAlign w:val="center"/>
            <w:hideMark/>
          </w:tcPr>
          <w:p w14:paraId="5499361A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14BD5A97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3F490FD9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70F1CC20" w14:textId="77777777" w:rsidR="00AE797C" w:rsidRPr="00AE797C" w:rsidRDefault="00AE797C" w:rsidP="00AE797C">
            <w:r w:rsidRPr="00AE797C">
              <w:t>Designing effective combinations of words, visuals and multimedia</w:t>
            </w:r>
          </w:p>
        </w:tc>
      </w:tr>
      <w:tr w:rsidR="00AE797C" w:rsidRPr="00AE797C" w14:paraId="3A3C03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78D02" w14:textId="77777777" w:rsidR="00AE797C" w:rsidRPr="00AE797C" w:rsidRDefault="00AE797C" w:rsidP="00AE797C">
            <w:r w:rsidRPr="00AE797C">
              <w:rPr>
                <w:b/>
                <w:bCs/>
              </w:rPr>
              <w:t>Social Constructivism</w:t>
            </w:r>
          </w:p>
        </w:tc>
        <w:tc>
          <w:tcPr>
            <w:tcW w:w="0" w:type="auto"/>
            <w:vAlign w:val="center"/>
            <w:hideMark/>
          </w:tcPr>
          <w:p w14:paraId="636984F4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621E6EF6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4493C9E7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74B58A64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738B189C" w14:textId="77777777" w:rsidR="00AE797C" w:rsidRPr="00AE797C" w:rsidRDefault="00AE797C" w:rsidP="00AE797C">
            <w:r w:rsidRPr="00AE797C">
              <w:t>Discussion, peer interaction, belonging, collaborative meaning-making and facilitation</w:t>
            </w:r>
          </w:p>
        </w:tc>
      </w:tr>
      <w:tr w:rsidR="00AE797C" w:rsidRPr="00AE797C" w14:paraId="06006D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7405F" w14:textId="77777777" w:rsidR="00AE797C" w:rsidRPr="00AE797C" w:rsidRDefault="00AE797C" w:rsidP="00AE797C">
            <w:r w:rsidRPr="00AE797C">
              <w:rPr>
                <w:b/>
                <w:bCs/>
              </w:rPr>
              <w:t>Experiential Learning</w:t>
            </w:r>
          </w:p>
        </w:tc>
        <w:tc>
          <w:tcPr>
            <w:tcW w:w="0" w:type="auto"/>
            <w:vAlign w:val="center"/>
            <w:hideMark/>
          </w:tcPr>
          <w:p w14:paraId="4D4D341C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25D4E779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73C0C381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45190EB2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6D558C9E" w14:textId="77777777" w:rsidR="00AE797C" w:rsidRPr="00AE797C" w:rsidRDefault="00AE797C" w:rsidP="00AE797C">
            <w:r w:rsidRPr="00AE797C">
              <w:t>Practical application, reflection, workplace relevance and transfer</w:t>
            </w:r>
          </w:p>
        </w:tc>
      </w:tr>
      <w:tr w:rsidR="00AE797C" w:rsidRPr="00AE797C" w14:paraId="3E033C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86FA7D" w14:textId="77777777" w:rsidR="00AE797C" w:rsidRPr="00AE797C" w:rsidRDefault="00AE797C" w:rsidP="00AE797C">
            <w:r w:rsidRPr="00AE797C">
              <w:rPr>
                <w:b/>
                <w:bCs/>
              </w:rPr>
              <w:t>Design-Based Research</w:t>
            </w:r>
          </w:p>
        </w:tc>
        <w:tc>
          <w:tcPr>
            <w:tcW w:w="0" w:type="auto"/>
            <w:vAlign w:val="center"/>
            <w:hideMark/>
          </w:tcPr>
          <w:p w14:paraId="2A4466E0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1D2B7492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2723CCAC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236FAED7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0E93251B" w14:textId="77777777" w:rsidR="00AE797C" w:rsidRPr="00AE797C" w:rsidRDefault="00AE797C" w:rsidP="00AE797C">
            <w:r w:rsidRPr="00AE797C">
              <w:t>Evidence → design → implementation → evaluation → refinement</w:t>
            </w:r>
          </w:p>
        </w:tc>
      </w:tr>
      <w:tr w:rsidR="00AE797C" w:rsidRPr="00AE797C" w14:paraId="6DC3CB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D5CBA" w14:textId="77777777" w:rsidR="00AE797C" w:rsidRPr="00AE797C" w:rsidRDefault="00AE797C" w:rsidP="00AE797C">
            <w:r w:rsidRPr="00AE797C">
              <w:rPr>
                <w:b/>
                <w:bCs/>
              </w:rPr>
              <w:t>Evaluation for Continuous Improvement</w:t>
            </w:r>
          </w:p>
        </w:tc>
        <w:tc>
          <w:tcPr>
            <w:tcW w:w="0" w:type="auto"/>
            <w:vAlign w:val="center"/>
            <w:hideMark/>
          </w:tcPr>
          <w:p w14:paraId="561B050A" w14:textId="77777777" w:rsidR="00AE797C" w:rsidRPr="00AE797C" w:rsidRDefault="00AE797C" w:rsidP="00AE797C"/>
        </w:tc>
        <w:tc>
          <w:tcPr>
            <w:tcW w:w="0" w:type="auto"/>
            <w:vAlign w:val="center"/>
            <w:hideMark/>
          </w:tcPr>
          <w:p w14:paraId="659D36AF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5B47C08C" w14:textId="77777777" w:rsidR="00AE797C" w:rsidRPr="00AE797C" w:rsidRDefault="00AE797C" w:rsidP="00AE797C">
            <w:r w:rsidRPr="00AE797C">
              <w:t>○</w:t>
            </w:r>
          </w:p>
        </w:tc>
        <w:tc>
          <w:tcPr>
            <w:tcW w:w="0" w:type="auto"/>
            <w:vAlign w:val="center"/>
            <w:hideMark/>
          </w:tcPr>
          <w:p w14:paraId="6AB2A70E" w14:textId="77777777" w:rsidR="00AE797C" w:rsidRPr="00AE797C" w:rsidRDefault="00AE797C" w:rsidP="00AE797C">
            <w:r w:rsidRPr="00AE797C">
              <w:t>●</w:t>
            </w:r>
          </w:p>
        </w:tc>
        <w:tc>
          <w:tcPr>
            <w:tcW w:w="0" w:type="auto"/>
            <w:vAlign w:val="center"/>
            <w:hideMark/>
          </w:tcPr>
          <w:p w14:paraId="62BFA903" w14:textId="77777777" w:rsidR="00AE797C" w:rsidRPr="00AE797C" w:rsidRDefault="00AE797C" w:rsidP="00AE797C">
            <w:r w:rsidRPr="00AE797C">
              <w:t>Monitoring experience, collecting evidence and translating it into improvements</w:t>
            </w:r>
          </w:p>
        </w:tc>
      </w:tr>
    </w:tbl>
    <w:p w14:paraId="01D237C7" w14:textId="7E41BC58" w:rsidR="005A4874" w:rsidRPr="005A4874" w:rsidRDefault="00C0098B" w:rsidP="005A4874">
      <w:r w:rsidRPr="00C0098B">
        <w:t>● = strong/direct alignment</w:t>
      </w:r>
      <w:r w:rsidRPr="00C0098B">
        <w:t> </w:t>
      </w:r>
      <w:r w:rsidRPr="00C0098B">
        <w:t>○ = useful secondary alignment</w:t>
      </w:r>
    </w:p>
    <w:p w14:paraId="7CFB2339" w14:textId="77777777" w:rsidR="00516377" w:rsidRDefault="00516377" w:rsidP="00127232"/>
    <w:p w14:paraId="4AA4237A" w14:textId="77777777" w:rsidR="00516377" w:rsidRDefault="00516377" w:rsidP="00127232"/>
    <w:p w14:paraId="6DE2F464" w14:textId="77777777" w:rsidR="00224897" w:rsidRPr="00D90B25" w:rsidRDefault="00224897" w:rsidP="002857B1"/>
    <w:sectPr w:rsidR="00224897" w:rsidRPr="00D90B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305"/>
    <w:multiLevelType w:val="multilevel"/>
    <w:tmpl w:val="22EA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212FA"/>
    <w:multiLevelType w:val="multilevel"/>
    <w:tmpl w:val="584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0486B"/>
    <w:multiLevelType w:val="multilevel"/>
    <w:tmpl w:val="0442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56AC7"/>
    <w:multiLevelType w:val="multilevel"/>
    <w:tmpl w:val="3F94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2575E"/>
    <w:multiLevelType w:val="multilevel"/>
    <w:tmpl w:val="D4D4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9723B"/>
    <w:multiLevelType w:val="multilevel"/>
    <w:tmpl w:val="254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F703B7"/>
    <w:multiLevelType w:val="multilevel"/>
    <w:tmpl w:val="780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3100EC"/>
    <w:multiLevelType w:val="multilevel"/>
    <w:tmpl w:val="35B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F077E"/>
    <w:multiLevelType w:val="multilevel"/>
    <w:tmpl w:val="1DC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F93DE4"/>
    <w:multiLevelType w:val="hybridMultilevel"/>
    <w:tmpl w:val="D2826970"/>
    <w:lvl w:ilvl="0" w:tplc="4B50C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BEC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1AAB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CC7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A8D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3002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52A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A9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603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4058BA"/>
    <w:multiLevelType w:val="multilevel"/>
    <w:tmpl w:val="61569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EB7811"/>
    <w:multiLevelType w:val="multilevel"/>
    <w:tmpl w:val="C9BA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C62279"/>
    <w:multiLevelType w:val="multilevel"/>
    <w:tmpl w:val="6A1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125477">
    <w:abstractNumId w:val="9"/>
  </w:num>
  <w:num w:numId="2" w16cid:durableId="1761877268">
    <w:abstractNumId w:val="0"/>
  </w:num>
  <w:num w:numId="3" w16cid:durableId="1144274715">
    <w:abstractNumId w:val="7"/>
  </w:num>
  <w:num w:numId="4" w16cid:durableId="1949850581">
    <w:abstractNumId w:val="3"/>
  </w:num>
  <w:num w:numId="5" w16cid:durableId="1877690214">
    <w:abstractNumId w:val="5"/>
  </w:num>
  <w:num w:numId="6" w16cid:durableId="1574197020">
    <w:abstractNumId w:val="12"/>
  </w:num>
  <w:num w:numId="7" w16cid:durableId="1509103182">
    <w:abstractNumId w:val="1"/>
  </w:num>
  <w:num w:numId="8" w16cid:durableId="2130195714">
    <w:abstractNumId w:val="11"/>
  </w:num>
  <w:num w:numId="9" w16cid:durableId="1512258326">
    <w:abstractNumId w:val="8"/>
  </w:num>
  <w:num w:numId="10" w16cid:durableId="1094127851">
    <w:abstractNumId w:val="4"/>
  </w:num>
  <w:num w:numId="11" w16cid:durableId="532424406">
    <w:abstractNumId w:val="6"/>
  </w:num>
  <w:num w:numId="12" w16cid:durableId="46808223">
    <w:abstractNumId w:val="2"/>
  </w:num>
  <w:num w:numId="13" w16cid:durableId="21706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25"/>
    <w:rsid w:val="00127232"/>
    <w:rsid w:val="001F6AE0"/>
    <w:rsid w:val="00224897"/>
    <w:rsid w:val="002857B1"/>
    <w:rsid w:val="003B7E74"/>
    <w:rsid w:val="004F2D80"/>
    <w:rsid w:val="00516377"/>
    <w:rsid w:val="0055003D"/>
    <w:rsid w:val="005A4874"/>
    <w:rsid w:val="00713277"/>
    <w:rsid w:val="00A01E43"/>
    <w:rsid w:val="00A61041"/>
    <w:rsid w:val="00AD15AA"/>
    <w:rsid w:val="00AE797C"/>
    <w:rsid w:val="00C0098B"/>
    <w:rsid w:val="00CF77BB"/>
    <w:rsid w:val="00D90B25"/>
    <w:rsid w:val="00E33051"/>
    <w:rsid w:val="00E3364E"/>
    <w:rsid w:val="00E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A7773"/>
  <w15:chartTrackingRefBased/>
  <w15:docId w15:val="{7AA3A5E5-103B-45AF-AFF9-23B0398B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B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0B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0B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B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B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B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B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B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B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B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90B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90B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B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B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B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B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B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B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B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B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B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B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B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B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B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B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B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B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B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72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723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1E4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si.berkeley.edu/gsi-guide-contents/learning-theory-research/social-constructivism/" TargetMode="External"/><Relationship Id="rId18" Type="http://schemas.openxmlformats.org/officeDocument/2006/relationships/hyperlink" Target="https://teaching.cornell.edu/teaching-resources/inclusion-belonging-accessibility/universal-design-learning?utm_source" TargetMode="External"/><Relationship Id="rId26" Type="http://schemas.openxmlformats.org/officeDocument/2006/relationships/hyperlink" Target="https://pmc.ncbi.nlm.nih.gov/articles/PMC7754301/?utm_sour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ucc.ie/en/cirtl/resources/shortguides/shortguide2scaffoldinglearning/" TargetMode="External"/><Relationship Id="rId7" Type="http://schemas.openxmlformats.org/officeDocument/2006/relationships/hyperlink" Target="https://www.rmit.edu.au/news/next-in-teaching/aproach-lifelong-learning-teaching" TargetMode="External"/><Relationship Id="rId12" Type="http://schemas.openxmlformats.org/officeDocument/2006/relationships/hyperlink" Target="https://www.simplypsychology.org/learning-kolb.html" TargetMode="External"/><Relationship Id="rId17" Type="http://schemas.openxmlformats.org/officeDocument/2006/relationships/hyperlink" Target="https://udlguidelines.cast.org/" TargetMode="External"/><Relationship Id="rId25" Type="http://schemas.openxmlformats.org/officeDocument/2006/relationships/hyperlink" Target="https://library.educause.edu/resources/2012/8/7-things-you-should-know-about-educational-design-research?utm_source" TargetMode="External"/><Relationship Id="rId33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pmc.ncbi.nlm.nih.gov/articles/PMC3540350/" TargetMode="External"/><Relationship Id="rId20" Type="http://schemas.openxmlformats.org/officeDocument/2006/relationships/hyperlink" Target="https://link.springer.com/article/10.1007/s10648-019-09465-5?utm_source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eachingcommons.stanford.edu/teaching-guides/foundations-course-design/theory-practice/teacher-centered-vs-student-centered?utm_source=chatgpt.com" TargetMode="External"/><Relationship Id="rId11" Type="http://schemas.openxmlformats.org/officeDocument/2006/relationships/hyperlink" Target="https://experientiallearninginstitute.org/what-is-experiential-learning/" TargetMode="External"/><Relationship Id="rId24" Type="http://schemas.openxmlformats.org/officeDocument/2006/relationships/hyperlink" Target="https://link.springer.com/article/10.1007/s10648-023-09842-1?utm_source" TargetMode="External"/><Relationship Id="rId32" Type="http://schemas.openxmlformats.org/officeDocument/2006/relationships/customXml" Target="../customXml/item2.xml"/><Relationship Id="rId5" Type="http://schemas.openxmlformats.org/officeDocument/2006/relationships/hyperlink" Target="https://poorvucenter.yale.edu/teaching/teaching-resource-library/teaching-how-to/teaching-how-to-chapter-1-teaching-principles-1" TargetMode="External"/><Relationship Id="rId15" Type="http://schemas.openxmlformats.org/officeDocument/2006/relationships/hyperlink" Target="https://www.apa.org/research-practice/conduct-research/self-efficacy-human-agency" TargetMode="External"/><Relationship Id="rId23" Type="http://schemas.openxmlformats.org/officeDocument/2006/relationships/hyperlink" Target="https://itali.uq.edu.au/teaching-guidance/principles-learning/guiding-theories-and-frameworks/learning-theories" TargetMode="External"/><Relationship Id="rId28" Type="http://schemas.openxmlformats.org/officeDocument/2006/relationships/hyperlink" Target="https://link.springer.com/article/10.1007/s11528-024-00947-0" TargetMode="External"/><Relationship Id="rId10" Type="http://schemas.openxmlformats.org/officeDocument/2006/relationships/hyperlink" Target="https://herdsa.org.au/herdsa-review-higher-education-vol-1/5-22" TargetMode="External"/><Relationship Id="rId19" Type="http://schemas.openxmlformats.org/officeDocument/2006/relationships/hyperlink" Target="https://www.instructionaldesign.org/theories/cognitive-load/" TargetMode="External"/><Relationship Id="rId3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tcd.ie/academicpractice/resources/programme--module-design/introduction-to-programme--module-design/?utm_source" TargetMode="External"/><Relationship Id="rId14" Type="http://schemas.openxmlformats.org/officeDocument/2006/relationships/hyperlink" Target="https://pressbooks.bccampus.ca/teachinginadigitalagev2/chapter/6-5-online-collaborative-learning/" TargetMode="External"/><Relationship Id="rId22" Type="http://schemas.openxmlformats.org/officeDocument/2006/relationships/hyperlink" Target="https://www.irrodl.org/index.php/irrodl/article/view/4638" TargetMode="External"/><Relationship Id="rId27" Type="http://schemas.openxmlformats.org/officeDocument/2006/relationships/hyperlink" Target="https://www.cmu.edu/teaching/assessment/assessteaching/earlycoursefeedback/index.html" TargetMode="External"/><Relationship Id="rId30" Type="http://schemas.openxmlformats.org/officeDocument/2006/relationships/theme" Target="theme/theme1.xml"/><Relationship Id="rId8" Type="http://schemas.openxmlformats.org/officeDocument/2006/relationships/hyperlink" Target="https://eric.ed.gov/?id=ED084368&amp;utm_so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460629BED4D46B1E5C45F58DD3E87" ma:contentTypeVersion="13" ma:contentTypeDescription="Opprett et nytt dokument." ma:contentTypeScope="" ma:versionID="40eb51f099823797ab66ef9045f0a8ef">
  <xsd:schema xmlns:xsd="http://www.w3.org/2001/XMLSchema" xmlns:xs="http://www.w3.org/2001/XMLSchema" xmlns:p="http://schemas.microsoft.com/office/2006/metadata/properties" xmlns:ns2="d06c6b9f-1567-44c8-b3ee-86f5037f16a7" xmlns:ns3="f692a5b0-5893-43fb-ab6a-25f78d53b5a4" targetNamespace="http://schemas.microsoft.com/office/2006/metadata/properties" ma:root="true" ma:fieldsID="81d0a774e46c4778f8e250ff30b23109" ns2:_="" ns3:_="">
    <xsd:import namespace="d06c6b9f-1567-44c8-b3ee-86f5037f16a7"/>
    <xsd:import namespace="f692a5b0-5893-43fb-ab6a-25f78d53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c6b9f-1567-44c8-b3ee-86f5037f1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a5b0-5893-43fb-ab6a-25f78d53b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44ca02-fef2-44bb-84c4-7efa83480ab5}" ma:internalName="TaxCatchAll" ma:showField="CatchAllData" ma:web="f692a5b0-5893-43fb-ab6a-25f78d53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c6b9f-1567-44c8-b3ee-86f5037f16a7">
      <Terms xmlns="http://schemas.microsoft.com/office/infopath/2007/PartnerControls"/>
    </lcf76f155ced4ddcb4097134ff3c332f>
    <TaxCatchAll xmlns="f692a5b0-5893-43fb-ab6a-25f78d53b5a4" xsi:nil="true"/>
  </documentManagement>
</p:properties>
</file>

<file path=customXml/itemProps1.xml><?xml version="1.0" encoding="utf-8"?>
<ds:datastoreItem xmlns:ds="http://schemas.openxmlformats.org/officeDocument/2006/customXml" ds:itemID="{74D27D1D-ACAD-4131-ADA3-A3439456FC41}"/>
</file>

<file path=customXml/itemProps2.xml><?xml version="1.0" encoding="utf-8"?>
<ds:datastoreItem xmlns:ds="http://schemas.openxmlformats.org/officeDocument/2006/customXml" ds:itemID="{EC8D8DB8-94BA-4244-9375-5E79EFBEB03E}"/>
</file>

<file path=customXml/itemProps3.xml><?xml version="1.0" encoding="utf-8"?>
<ds:datastoreItem xmlns:ds="http://schemas.openxmlformats.org/officeDocument/2006/customXml" ds:itemID="{347E39BD-0822-40DA-8641-1B7EA4C0C8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2</cp:revision>
  <dcterms:created xsi:type="dcterms:W3CDTF">2026-08-26T11:57:00Z</dcterms:created>
  <dcterms:modified xsi:type="dcterms:W3CDTF">2026-08-26T11:57:00Z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0x0101004AB460629BED4D46B1E5C45F58DD3E87</vt:lpwstr>
  </property>
</Properties>
</file>